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D10" w:rsidRDefault="001B2D10" w:rsidP="001B4D3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  <w:bookmarkStart w:id="0" w:name="_GoBack"/>
      <w:bookmarkEnd w:id="0"/>
      <w:r>
        <w:rPr>
          <w:rFonts w:ascii="ArialMT" w:hAnsi="ArialMT" w:cs="ArialMT"/>
          <w:noProof/>
          <w:sz w:val="20"/>
          <w:szCs w:val="20"/>
        </w:rPr>
        <w:drawing>
          <wp:inline distT="0" distB="0" distL="0" distR="0">
            <wp:extent cx="1952625" cy="853800"/>
            <wp:effectExtent l="0" t="0" r="0" b="3810"/>
            <wp:docPr id="2" name="Imagem 2" descr="C:\Users\Engenhari\Desktop\Viníciu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ngenhari\Desktop\Vinícius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85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E6D" w:rsidRPr="003D01D1" w:rsidRDefault="001D0E6D" w:rsidP="001B2D1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sz w:val="24"/>
          <w:szCs w:val="20"/>
        </w:rPr>
      </w:pPr>
      <w:r w:rsidRPr="003D01D1">
        <w:rPr>
          <w:rFonts w:ascii="ArialMT" w:hAnsi="ArialMT" w:cs="ArialMT"/>
          <w:b/>
          <w:sz w:val="24"/>
          <w:szCs w:val="20"/>
        </w:rPr>
        <w:t xml:space="preserve">Estado do </w:t>
      </w:r>
      <w:r w:rsidR="00A3214D" w:rsidRPr="003D01D1">
        <w:rPr>
          <w:rFonts w:ascii="ArialMT" w:hAnsi="ArialMT" w:cs="ArialMT"/>
          <w:b/>
          <w:sz w:val="24"/>
          <w:szCs w:val="20"/>
        </w:rPr>
        <w:t>Mato Grosso</w:t>
      </w:r>
    </w:p>
    <w:p w:rsidR="001D0E6D" w:rsidRPr="00E86E1C" w:rsidRDefault="00A3214D" w:rsidP="001B2D1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Cs w:val="20"/>
        </w:rPr>
      </w:pPr>
      <w:r w:rsidRPr="00E86E1C">
        <w:rPr>
          <w:rFonts w:ascii="Arial-BoldMT" w:hAnsi="Arial-BoldMT" w:cs="Arial-BoldMT"/>
          <w:b/>
          <w:bCs/>
          <w:szCs w:val="20"/>
        </w:rPr>
        <w:t>MUNICÍPIO DE VÁRZEA GRANDE</w:t>
      </w:r>
    </w:p>
    <w:p w:rsidR="001D0E6D" w:rsidRPr="00E86E1C" w:rsidRDefault="001D0E6D" w:rsidP="001B2D1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Cs w:val="20"/>
        </w:rPr>
      </w:pPr>
      <w:r w:rsidRPr="00E86E1C">
        <w:rPr>
          <w:rFonts w:ascii="Arial-BoldMT" w:hAnsi="Arial-BoldMT" w:cs="Arial-BoldMT"/>
          <w:b/>
          <w:bCs/>
          <w:szCs w:val="20"/>
        </w:rPr>
        <w:t>PREFEITURA MUNICIPAL</w:t>
      </w:r>
    </w:p>
    <w:p w:rsidR="00E86E1C" w:rsidRPr="00E86E1C" w:rsidRDefault="00E86E1C" w:rsidP="001B2D1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szCs w:val="20"/>
        </w:rPr>
      </w:pPr>
      <w:r w:rsidRPr="00E86E1C">
        <w:rPr>
          <w:rFonts w:ascii="ArialMT" w:hAnsi="ArialMT" w:cs="ArialMT"/>
          <w:b/>
          <w:szCs w:val="20"/>
        </w:rPr>
        <w:t>SECRETARIA DE SERVICOS PUBLÍCOS E MOBILIDADE URBANA</w:t>
      </w:r>
    </w:p>
    <w:p w:rsidR="00E86E1C" w:rsidRPr="00E86E1C" w:rsidRDefault="00E86E1C" w:rsidP="001B2D1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sz w:val="20"/>
          <w:szCs w:val="20"/>
        </w:rPr>
      </w:pPr>
    </w:p>
    <w:p w:rsidR="001D0E6D" w:rsidRDefault="00D729B8" w:rsidP="001D0E6D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OBRA: </w:t>
      </w:r>
      <w:r w:rsidRPr="00D729B8"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 xml:space="preserve">MOBILIÁRIO URBANO - </w:t>
      </w:r>
      <w:r w:rsidRPr="00D729B8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MODELO</w:t>
      </w:r>
      <w:r w:rsidR="009A23A6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 xml:space="preserve">S DE LIXEIRAS </w:t>
      </w:r>
    </w:p>
    <w:p w:rsidR="001D0E6D" w:rsidRDefault="001D0E6D" w:rsidP="001D0E6D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PROPRIETÁRIO: </w:t>
      </w:r>
      <w:r w:rsidR="0030038C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MUNICÍ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 xml:space="preserve">PIO DE </w:t>
      </w:r>
      <w:r w:rsidR="00A3214D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VÁRZEA GRANDE</w:t>
      </w:r>
    </w:p>
    <w:p w:rsidR="001B2D10" w:rsidRDefault="001B2D10" w:rsidP="001D0E6D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</w:p>
    <w:p w:rsidR="001D0E6D" w:rsidRPr="003663F7" w:rsidRDefault="0030038C" w:rsidP="0030038C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Cs w:val="24"/>
        </w:rPr>
      </w:pPr>
      <w:r w:rsidRPr="003663F7">
        <w:rPr>
          <w:rFonts w:ascii="TimesNewRomanPS-BoldMT" w:hAnsi="TimesNewRomanPS-BoldMT" w:cs="TimesNewRomanPS-BoldMT"/>
          <w:b/>
          <w:bCs/>
          <w:szCs w:val="24"/>
        </w:rPr>
        <w:t>MEMORIAL DESCRITIVO-ARQUITETÔ</w:t>
      </w:r>
      <w:r w:rsidR="001D0E6D" w:rsidRPr="003663F7">
        <w:rPr>
          <w:rFonts w:ascii="TimesNewRomanPS-BoldMT" w:hAnsi="TimesNewRomanPS-BoldMT" w:cs="TimesNewRomanPS-BoldMT"/>
          <w:b/>
          <w:bCs/>
          <w:szCs w:val="24"/>
        </w:rPr>
        <w:t>NICO</w:t>
      </w:r>
    </w:p>
    <w:p w:rsidR="001D0E6D" w:rsidRPr="003663F7" w:rsidRDefault="001D0E6D" w:rsidP="0030038C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Cs w:val="24"/>
        </w:rPr>
      </w:pPr>
    </w:p>
    <w:p w:rsidR="00E86E1C" w:rsidRPr="003663F7" w:rsidRDefault="001B5401" w:rsidP="001B54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/>
          <w:szCs w:val="24"/>
        </w:rPr>
      </w:pPr>
      <w:r w:rsidRPr="003663F7">
        <w:rPr>
          <w:rFonts w:ascii="Arial" w:hAnsi="Arial" w:cs="Arial"/>
          <w:i/>
          <w:szCs w:val="24"/>
        </w:rPr>
        <w:t>O presente Memorial refere-s</w:t>
      </w:r>
      <w:r w:rsidR="00FD6128" w:rsidRPr="003663F7">
        <w:rPr>
          <w:rFonts w:ascii="Arial" w:hAnsi="Arial" w:cs="Arial"/>
          <w:i/>
          <w:szCs w:val="24"/>
        </w:rPr>
        <w:t>e a</w:t>
      </w:r>
      <w:r w:rsidR="00D729B8" w:rsidRPr="003663F7">
        <w:rPr>
          <w:rFonts w:ascii="Arial" w:hAnsi="Arial" w:cs="Arial"/>
          <w:i/>
          <w:szCs w:val="24"/>
        </w:rPr>
        <w:t xml:space="preserve">o Modelo </w:t>
      </w:r>
      <w:r w:rsidR="009A23A6">
        <w:rPr>
          <w:rFonts w:ascii="Arial" w:hAnsi="Arial" w:cs="Arial"/>
          <w:i/>
          <w:szCs w:val="24"/>
        </w:rPr>
        <w:t>de Lixeiras</w:t>
      </w:r>
      <w:r w:rsidR="009F3310">
        <w:rPr>
          <w:rFonts w:ascii="Arial" w:hAnsi="Arial" w:cs="Arial"/>
          <w:i/>
          <w:szCs w:val="24"/>
        </w:rPr>
        <w:t xml:space="preserve"> com Eixo de Rotação de</w:t>
      </w:r>
      <w:r w:rsidR="00DE1648">
        <w:rPr>
          <w:rFonts w:ascii="Arial" w:hAnsi="Arial" w:cs="Arial"/>
          <w:i/>
          <w:szCs w:val="24"/>
        </w:rPr>
        <w:t xml:space="preserve"> </w:t>
      </w:r>
      <w:r w:rsidR="003D01D1">
        <w:rPr>
          <w:rFonts w:ascii="Arial" w:hAnsi="Arial" w:cs="Arial"/>
          <w:i/>
          <w:szCs w:val="24"/>
        </w:rPr>
        <w:t>60X60X70 e 60x120x70</w:t>
      </w:r>
      <w:r w:rsidR="009A23A6">
        <w:rPr>
          <w:rFonts w:ascii="Arial" w:hAnsi="Arial" w:cs="Arial"/>
          <w:i/>
          <w:szCs w:val="24"/>
        </w:rPr>
        <w:t>,</w:t>
      </w:r>
      <w:r w:rsidR="00FD6128" w:rsidRPr="003663F7">
        <w:rPr>
          <w:rFonts w:ascii="Arial" w:hAnsi="Arial" w:cs="Arial"/>
          <w:i/>
          <w:szCs w:val="24"/>
        </w:rPr>
        <w:t xml:space="preserve"> </w:t>
      </w:r>
      <w:r w:rsidRPr="003663F7">
        <w:rPr>
          <w:rFonts w:ascii="Arial" w:hAnsi="Arial" w:cs="Arial"/>
          <w:i/>
          <w:szCs w:val="24"/>
        </w:rPr>
        <w:t xml:space="preserve">e </w:t>
      </w:r>
      <w:r w:rsidR="001D0E6D" w:rsidRPr="003663F7">
        <w:rPr>
          <w:rFonts w:ascii="Arial" w:hAnsi="Arial" w:cs="Arial"/>
          <w:i/>
          <w:szCs w:val="24"/>
        </w:rPr>
        <w:t>definem os serviços a serem executados e os materiais a serem empregados, destinado à</w:t>
      </w:r>
      <w:r w:rsidR="001A1335" w:rsidRPr="003663F7">
        <w:rPr>
          <w:rFonts w:ascii="Arial" w:hAnsi="Arial" w:cs="Arial"/>
          <w:i/>
          <w:szCs w:val="24"/>
        </w:rPr>
        <w:t xml:space="preserve"> sua construção</w:t>
      </w:r>
      <w:r w:rsidR="00AF01D8" w:rsidRPr="003663F7">
        <w:rPr>
          <w:rFonts w:ascii="Arial" w:hAnsi="Arial" w:cs="Arial"/>
          <w:i/>
          <w:szCs w:val="24"/>
        </w:rPr>
        <w:t>. Fazem parte deste memorial</w:t>
      </w:r>
      <w:r w:rsidRPr="003663F7">
        <w:rPr>
          <w:rFonts w:ascii="Arial" w:hAnsi="Arial" w:cs="Arial"/>
          <w:i/>
          <w:szCs w:val="24"/>
        </w:rPr>
        <w:t xml:space="preserve"> as pranchas de detalhamento</w:t>
      </w:r>
      <w:r w:rsidR="00AF01D8" w:rsidRPr="003663F7">
        <w:rPr>
          <w:rFonts w:ascii="Arial" w:hAnsi="Arial" w:cs="Arial"/>
          <w:i/>
          <w:szCs w:val="24"/>
        </w:rPr>
        <w:t>,</w:t>
      </w:r>
      <w:r w:rsidRPr="003663F7">
        <w:rPr>
          <w:rFonts w:ascii="Arial" w:hAnsi="Arial" w:cs="Arial"/>
          <w:i/>
          <w:szCs w:val="24"/>
        </w:rPr>
        <w:t xml:space="preserve"> onde estão as informações </w:t>
      </w:r>
      <w:r w:rsidR="00D729B8" w:rsidRPr="003663F7">
        <w:rPr>
          <w:rFonts w:ascii="Arial" w:hAnsi="Arial" w:cs="Arial"/>
          <w:i/>
          <w:szCs w:val="24"/>
        </w:rPr>
        <w:t>para a execução do mobiliário urbano</w:t>
      </w:r>
      <w:r w:rsidR="00AF01D8" w:rsidRPr="003663F7">
        <w:rPr>
          <w:rFonts w:ascii="Arial" w:hAnsi="Arial" w:cs="Arial"/>
          <w:i/>
          <w:szCs w:val="24"/>
        </w:rPr>
        <w:t>,</w:t>
      </w:r>
      <w:r w:rsidR="007D2B89" w:rsidRPr="003663F7">
        <w:rPr>
          <w:rFonts w:ascii="Arial" w:hAnsi="Arial" w:cs="Arial"/>
          <w:i/>
          <w:szCs w:val="24"/>
        </w:rPr>
        <w:t xml:space="preserve"> e a</w:t>
      </w:r>
      <w:r w:rsidRPr="003663F7">
        <w:rPr>
          <w:rFonts w:ascii="Arial" w:hAnsi="Arial" w:cs="Arial"/>
          <w:i/>
          <w:szCs w:val="24"/>
        </w:rPr>
        <w:t xml:space="preserve"> planilha orçamentária</w:t>
      </w:r>
      <w:r w:rsidR="006D2607" w:rsidRPr="003663F7">
        <w:rPr>
          <w:rFonts w:ascii="Arial" w:hAnsi="Arial" w:cs="Arial"/>
          <w:i/>
          <w:szCs w:val="24"/>
        </w:rPr>
        <w:t>.</w:t>
      </w:r>
    </w:p>
    <w:p w:rsidR="001B5401" w:rsidRPr="003663F7" w:rsidRDefault="001B5401" w:rsidP="00300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</w:p>
    <w:p w:rsidR="00D729B8" w:rsidRPr="003663F7" w:rsidRDefault="00D729B8" w:rsidP="00300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Cs w:val="24"/>
          <w:u w:val="single"/>
        </w:rPr>
      </w:pPr>
      <w:r w:rsidRPr="003663F7">
        <w:rPr>
          <w:rFonts w:ascii="Arial" w:hAnsi="Arial" w:cs="Arial"/>
          <w:b/>
          <w:bCs/>
          <w:szCs w:val="24"/>
          <w:u w:val="single"/>
        </w:rPr>
        <w:t>1 – DISPOSIÇÕES GERAIS:</w:t>
      </w:r>
    </w:p>
    <w:p w:rsidR="00820065" w:rsidRPr="003663F7" w:rsidRDefault="00820065" w:rsidP="008200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 w:rsidRPr="003663F7">
        <w:rPr>
          <w:rFonts w:ascii="Arial" w:hAnsi="Arial" w:cs="Arial"/>
          <w:szCs w:val="24"/>
        </w:rPr>
        <w:t>Todos os materiais necessários para à execução da obra deverão ser de primeira qualidade, fornecidos pela contratada e aprovados pela fiscalização da Secretaria de Serviços Públicos e Mobilidade Urbana, e contidos no preço orçado.</w:t>
      </w:r>
    </w:p>
    <w:p w:rsidR="00820065" w:rsidRPr="003663F7" w:rsidRDefault="00820065" w:rsidP="008200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 w:rsidRPr="003663F7">
        <w:rPr>
          <w:rFonts w:ascii="Arial" w:hAnsi="Arial" w:cs="Arial"/>
          <w:szCs w:val="24"/>
        </w:rPr>
        <w:t xml:space="preserve">O local para </w:t>
      </w:r>
      <w:r>
        <w:rPr>
          <w:rFonts w:ascii="Arial" w:hAnsi="Arial" w:cs="Arial"/>
          <w:szCs w:val="24"/>
        </w:rPr>
        <w:t>entrega</w:t>
      </w:r>
      <w:r w:rsidRPr="003663F7">
        <w:rPr>
          <w:rFonts w:ascii="Arial" w:hAnsi="Arial" w:cs="Arial"/>
          <w:szCs w:val="24"/>
        </w:rPr>
        <w:t xml:space="preserve"> do mesmo será</w:t>
      </w:r>
      <w:r>
        <w:rPr>
          <w:rFonts w:ascii="Arial" w:hAnsi="Arial" w:cs="Arial"/>
          <w:szCs w:val="24"/>
        </w:rPr>
        <w:t xml:space="preserve"> na Secretaria de Serviços Públicos e Mobilidade Urbana</w:t>
      </w:r>
      <w:r w:rsidRPr="003663F7">
        <w:rPr>
          <w:rFonts w:ascii="Arial" w:hAnsi="Arial" w:cs="Arial"/>
          <w:szCs w:val="24"/>
        </w:rPr>
        <w:t>, a quem caberá a aprovação.</w:t>
      </w:r>
    </w:p>
    <w:p w:rsidR="00820065" w:rsidRPr="003663F7" w:rsidRDefault="00820065" w:rsidP="008200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 w:rsidRPr="003663F7">
        <w:rPr>
          <w:rFonts w:ascii="Arial" w:hAnsi="Arial" w:cs="Arial"/>
          <w:szCs w:val="24"/>
        </w:rPr>
        <w:t>São de conta exclusiva do Executante as despesas para à instalação e manutenção de suas instalações.</w:t>
      </w:r>
    </w:p>
    <w:p w:rsidR="00820065" w:rsidRPr="003663F7" w:rsidRDefault="00820065" w:rsidP="008200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 w:rsidRPr="003663F7">
        <w:rPr>
          <w:rFonts w:ascii="Arial" w:hAnsi="Arial" w:cs="Arial"/>
          <w:szCs w:val="24"/>
        </w:rPr>
        <w:t>Todas as despesas de fornecimento</w:t>
      </w:r>
      <w:r w:rsidR="00DE1648">
        <w:rPr>
          <w:rFonts w:ascii="Arial" w:hAnsi="Arial" w:cs="Arial"/>
          <w:szCs w:val="24"/>
        </w:rPr>
        <w:t xml:space="preserve"> e transporte de materiais, mão</w:t>
      </w:r>
      <w:r w:rsidRPr="003663F7">
        <w:rPr>
          <w:rFonts w:ascii="Arial" w:hAnsi="Arial" w:cs="Arial"/>
          <w:szCs w:val="24"/>
        </w:rPr>
        <w:t>-de-obra, ferramentas, maquinários, equipamentos, leis sociais, instalação de água, luz e acidentes com terceiros, correrão por conta exclusiva da empresa contratada, e estão contidos no preço orçado. As notas das contas pagas de água e luz deverão ser entregues para o gestor da obra, somente no final da obra o nome do proprietário destas contas é que passarão para o município.</w:t>
      </w:r>
    </w:p>
    <w:p w:rsidR="00820065" w:rsidRPr="003663F7" w:rsidRDefault="00820065" w:rsidP="008200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 w:rsidRPr="003663F7">
        <w:rPr>
          <w:rFonts w:ascii="Arial" w:hAnsi="Arial" w:cs="Arial"/>
          <w:szCs w:val="24"/>
        </w:rPr>
        <w:t>Deverão ser obedecidas todas as recomendações, com relação a Segurança e Medicina do Trabalho, contidas nas Normas Regulamentadoras (NR).</w:t>
      </w:r>
    </w:p>
    <w:p w:rsidR="00820065" w:rsidRPr="003663F7" w:rsidRDefault="00820065" w:rsidP="008200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 w:rsidRPr="003663F7">
        <w:rPr>
          <w:rFonts w:ascii="Arial" w:hAnsi="Arial" w:cs="Arial"/>
          <w:szCs w:val="24"/>
        </w:rPr>
        <w:t>Possíveis indefinições, omissões, falhas ou incorreções das especificações ora fornecidas, não poderão, jamais, constituir pretexto para a Contratada pretender cobrar "serviços extras" e/ou alterar a composição de preços unitários. Considerar-se- á, inapelavelmente, a Contratada como altamente especializada nas obras e serviços em questão e que, por conseguinte, deverá ter computado no valor global a sua proposta, também, as complementações e acessórios por acaso omitidos nas especificações, mas implícitos e necessários ao perfeito e completo funcionamento de todos os materiais, peças, etc.</w:t>
      </w:r>
    </w:p>
    <w:p w:rsidR="00820065" w:rsidRPr="003663F7" w:rsidRDefault="00820065" w:rsidP="008200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  <w:i/>
          <w:iCs/>
          <w:szCs w:val="24"/>
        </w:rPr>
      </w:pPr>
      <w:r w:rsidRPr="003663F7">
        <w:rPr>
          <w:rFonts w:ascii="Arial" w:hAnsi="Arial" w:cs="Arial"/>
          <w:b/>
          <w:bCs/>
          <w:i/>
          <w:iCs/>
          <w:szCs w:val="24"/>
        </w:rPr>
        <w:t>Todos os serviços deverão ser executados por mão de obra qualificada.</w:t>
      </w:r>
    </w:p>
    <w:p w:rsidR="00FA6548" w:rsidRPr="003663F7" w:rsidRDefault="00FA6548" w:rsidP="00300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Cs w:val="24"/>
        </w:rPr>
      </w:pPr>
    </w:p>
    <w:p w:rsidR="00C258DA" w:rsidRDefault="00C258DA" w:rsidP="00300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Cs w:val="24"/>
          <w:u w:val="single"/>
        </w:rPr>
      </w:pPr>
    </w:p>
    <w:p w:rsidR="003663F7" w:rsidRPr="003663F7" w:rsidRDefault="001D0E6D" w:rsidP="00300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Cs w:val="24"/>
          <w:u w:val="single"/>
        </w:rPr>
      </w:pPr>
      <w:r w:rsidRPr="003663F7">
        <w:rPr>
          <w:rFonts w:ascii="Arial" w:hAnsi="Arial" w:cs="Arial"/>
          <w:b/>
          <w:bCs/>
          <w:szCs w:val="24"/>
          <w:u w:val="single"/>
        </w:rPr>
        <w:t>2 – CÓPIA DE PLANTAS E DOCUMENTOS:</w:t>
      </w:r>
    </w:p>
    <w:p w:rsidR="001D0E6D" w:rsidRPr="003663F7" w:rsidRDefault="001D0E6D" w:rsidP="00A626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 w:rsidRPr="003663F7">
        <w:rPr>
          <w:rFonts w:ascii="Arial" w:hAnsi="Arial" w:cs="Arial"/>
          <w:szCs w:val="24"/>
        </w:rPr>
        <w:t>Todas as cópias da documentação técnica dos projetos, necessárias à execução das obras,</w:t>
      </w:r>
      <w:r w:rsidR="00FA6548" w:rsidRPr="003663F7">
        <w:rPr>
          <w:rFonts w:ascii="Arial" w:hAnsi="Arial" w:cs="Arial"/>
          <w:szCs w:val="24"/>
        </w:rPr>
        <w:t xml:space="preserve"> </w:t>
      </w:r>
      <w:r w:rsidRPr="003663F7">
        <w:rPr>
          <w:rFonts w:ascii="Arial" w:hAnsi="Arial" w:cs="Arial"/>
          <w:szCs w:val="24"/>
        </w:rPr>
        <w:t>serão por conta do executante.</w:t>
      </w:r>
    </w:p>
    <w:p w:rsidR="00EA441D" w:rsidRPr="003663F7" w:rsidRDefault="00EA441D" w:rsidP="00300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Cs w:val="24"/>
        </w:rPr>
      </w:pPr>
    </w:p>
    <w:p w:rsidR="00513A60" w:rsidRDefault="006D2607" w:rsidP="006D26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Cs w:val="24"/>
        </w:rPr>
      </w:pPr>
      <w:r w:rsidRPr="003663F7">
        <w:rPr>
          <w:rFonts w:ascii="Arial" w:hAnsi="Arial" w:cs="Arial"/>
          <w:b/>
          <w:bCs/>
          <w:szCs w:val="24"/>
          <w:u w:val="single"/>
        </w:rPr>
        <w:t xml:space="preserve">3 </w:t>
      </w:r>
      <w:r w:rsidR="00E86E1C" w:rsidRPr="003663F7">
        <w:rPr>
          <w:rFonts w:ascii="Arial" w:hAnsi="Arial" w:cs="Arial"/>
          <w:b/>
          <w:bCs/>
          <w:szCs w:val="24"/>
          <w:u w:val="single"/>
        </w:rPr>
        <w:t xml:space="preserve">– </w:t>
      </w:r>
      <w:r w:rsidR="00D729B8" w:rsidRPr="003663F7">
        <w:rPr>
          <w:rFonts w:ascii="Arial" w:hAnsi="Arial" w:cs="Arial"/>
          <w:b/>
          <w:bCs/>
          <w:szCs w:val="24"/>
          <w:u w:val="single"/>
        </w:rPr>
        <w:t xml:space="preserve">MOBILIÁRIO URBANO – </w:t>
      </w:r>
      <w:r w:rsidR="009A23A6">
        <w:rPr>
          <w:rFonts w:ascii="Arial" w:hAnsi="Arial" w:cs="Arial"/>
          <w:b/>
          <w:bCs/>
          <w:szCs w:val="24"/>
          <w:u w:val="single"/>
        </w:rPr>
        <w:t>LIXEIRAS</w:t>
      </w:r>
      <w:r w:rsidR="009F3310">
        <w:rPr>
          <w:rFonts w:ascii="Arial" w:hAnsi="Arial" w:cs="Arial"/>
          <w:b/>
          <w:bCs/>
          <w:szCs w:val="24"/>
          <w:u w:val="single"/>
        </w:rPr>
        <w:t xml:space="preserve"> COM EIXO DE ROTAÇÃO</w:t>
      </w:r>
    </w:p>
    <w:p w:rsidR="003663F7" w:rsidRPr="003663F7" w:rsidRDefault="003663F7" w:rsidP="006D26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Cs w:val="24"/>
        </w:rPr>
      </w:pPr>
    </w:p>
    <w:p w:rsidR="000A33FD" w:rsidRPr="003663F7" w:rsidRDefault="006D2607" w:rsidP="000A33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Cs w:val="24"/>
        </w:rPr>
      </w:pPr>
      <w:r w:rsidRPr="003663F7">
        <w:rPr>
          <w:rFonts w:ascii="Arial" w:hAnsi="Arial" w:cs="Arial"/>
          <w:b/>
          <w:bCs/>
          <w:szCs w:val="24"/>
        </w:rPr>
        <w:lastRenderedPageBreak/>
        <w:t>3.1</w:t>
      </w:r>
      <w:r w:rsidR="000A33FD" w:rsidRPr="003663F7">
        <w:rPr>
          <w:rFonts w:ascii="Arial" w:hAnsi="Arial" w:cs="Arial"/>
          <w:b/>
          <w:bCs/>
          <w:szCs w:val="24"/>
        </w:rPr>
        <w:t xml:space="preserve"> – </w:t>
      </w:r>
      <w:r w:rsidR="00513A60" w:rsidRPr="003663F7">
        <w:rPr>
          <w:rFonts w:ascii="Arial" w:hAnsi="Arial" w:cs="Arial"/>
          <w:b/>
          <w:bCs/>
          <w:szCs w:val="24"/>
        </w:rPr>
        <w:t>Estrutura</w:t>
      </w:r>
    </w:p>
    <w:p w:rsidR="00DB4F65" w:rsidRDefault="00A66A90" w:rsidP="009A23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Cs w:val="24"/>
        </w:rPr>
      </w:pPr>
      <w:r w:rsidRPr="003663F7">
        <w:rPr>
          <w:rFonts w:ascii="Arial" w:hAnsi="Arial" w:cs="Arial"/>
          <w:bCs/>
          <w:szCs w:val="24"/>
        </w:rPr>
        <w:t>A colunas</w:t>
      </w:r>
      <w:r w:rsidR="00290CAE" w:rsidRPr="003663F7">
        <w:rPr>
          <w:rFonts w:ascii="Arial" w:hAnsi="Arial" w:cs="Arial"/>
          <w:bCs/>
          <w:szCs w:val="24"/>
        </w:rPr>
        <w:t xml:space="preserve"> estruturais</w:t>
      </w:r>
      <w:r w:rsidR="009A23A6">
        <w:rPr>
          <w:rFonts w:ascii="Arial" w:hAnsi="Arial" w:cs="Arial"/>
          <w:bCs/>
          <w:szCs w:val="24"/>
        </w:rPr>
        <w:t xml:space="preserve"> laterais das Lixeiras </w:t>
      </w:r>
      <w:r w:rsidR="00A276A4" w:rsidRPr="003663F7">
        <w:rPr>
          <w:rFonts w:ascii="Arial" w:hAnsi="Arial" w:cs="Arial"/>
          <w:bCs/>
          <w:szCs w:val="24"/>
        </w:rPr>
        <w:t xml:space="preserve">serão </w:t>
      </w:r>
      <w:r w:rsidRPr="003663F7">
        <w:rPr>
          <w:rFonts w:ascii="Arial" w:hAnsi="Arial" w:cs="Arial"/>
          <w:bCs/>
          <w:szCs w:val="24"/>
        </w:rPr>
        <w:t xml:space="preserve">em Chapa 14 </w:t>
      </w:r>
      <w:r w:rsidR="003D78E7" w:rsidRPr="003663F7">
        <w:rPr>
          <w:rFonts w:ascii="Arial" w:hAnsi="Arial" w:cs="Arial"/>
          <w:bCs/>
          <w:szCs w:val="24"/>
        </w:rPr>
        <w:t>de Metalon</w:t>
      </w:r>
      <w:r w:rsidR="00830BDA">
        <w:rPr>
          <w:rFonts w:ascii="Arial" w:hAnsi="Arial" w:cs="Arial"/>
          <w:bCs/>
          <w:szCs w:val="24"/>
        </w:rPr>
        <w:t xml:space="preserve"> em forma de “U”</w:t>
      </w:r>
      <w:r w:rsidR="009F3310">
        <w:rPr>
          <w:rFonts w:ascii="Arial" w:hAnsi="Arial" w:cs="Arial"/>
          <w:bCs/>
          <w:szCs w:val="24"/>
        </w:rPr>
        <w:t xml:space="preserve"> com eixo de rotação para encaixe dos latões. De acordo com o projeto s</w:t>
      </w:r>
      <w:r w:rsidR="009A23A6">
        <w:rPr>
          <w:rFonts w:ascii="Arial" w:hAnsi="Arial" w:cs="Arial"/>
          <w:bCs/>
          <w:szCs w:val="24"/>
        </w:rPr>
        <w:t>erão d</w:t>
      </w:r>
      <w:r w:rsidR="00A276A4" w:rsidRPr="003663F7">
        <w:rPr>
          <w:rFonts w:ascii="Arial" w:hAnsi="Arial" w:cs="Arial"/>
          <w:bCs/>
          <w:szCs w:val="24"/>
        </w:rPr>
        <w:t xml:space="preserve">uas colunas de </w:t>
      </w:r>
      <w:r w:rsidR="009F3310">
        <w:rPr>
          <w:rFonts w:ascii="Arial" w:hAnsi="Arial" w:cs="Arial"/>
          <w:bCs/>
          <w:szCs w:val="24"/>
        </w:rPr>
        <w:t xml:space="preserve">sustentação com uma viga </w:t>
      </w:r>
      <w:r w:rsidR="00830BDA">
        <w:rPr>
          <w:rFonts w:ascii="Arial" w:hAnsi="Arial" w:cs="Arial"/>
          <w:bCs/>
          <w:szCs w:val="24"/>
        </w:rPr>
        <w:t xml:space="preserve">para o </w:t>
      </w:r>
      <w:r w:rsidR="009F3310">
        <w:rPr>
          <w:rFonts w:ascii="Arial" w:hAnsi="Arial" w:cs="Arial"/>
          <w:bCs/>
          <w:szCs w:val="24"/>
        </w:rPr>
        <w:t>eixo para rotação do latão.</w:t>
      </w:r>
      <w:r w:rsidR="002E7AFF">
        <w:rPr>
          <w:rFonts w:ascii="Arial" w:hAnsi="Arial" w:cs="Arial"/>
          <w:bCs/>
          <w:szCs w:val="24"/>
        </w:rPr>
        <w:t xml:space="preserve"> (ver projeto).</w:t>
      </w:r>
    </w:p>
    <w:p w:rsidR="00830BDA" w:rsidRPr="003663F7" w:rsidRDefault="00830BDA" w:rsidP="009A23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  <w:szCs w:val="24"/>
        </w:rPr>
      </w:pPr>
    </w:p>
    <w:p w:rsidR="00513A60" w:rsidRPr="003663F7" w:rsidRDefault="006D2607" w:rsidP="00513A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Cs w:val="24"/>
        </w:rPr>
      </w:pPr>
      <w:r w:rsidRPr="003663F7">
        <w:rPr>
          <w:rFonts w:ascii="Arial" w:hAnsi="Arial" w:cs="Arial"/>
          <w:b/>
          <w:bCs/>
          <w:szCs w:val="24"/>
        </w:rPr>
        <w:t>3.2</w:t>
      </w:r>
      <w:r w:rsidR="00513A60" w:rsidRPr="003663F7">
        <w:rPr>
          <w:rFonts w:ascii="Arial" w:hAnsi="Arial" w:cs="Arial"/>
          <w:b/>
          <w:bCs/>
          <w:szCs w:val="24"/>
        </w:rPr>
        <w:t xml:space="preserve"> – </w:t>
      </w:r>
      <w:r w:rsidR="009F3310">
        <w:rPr>
          <w:rFonts w:ascii="Arial" w:hAnsi="Arial" w:cs="Arial"/>
          <w:b/>
          <w:bCs/>
          <w:szCs w:val="24"/>
        </w:rPr>
        <w:t>Latão</w:t>
      </w:r>
    </w:p>
    <w:p w:rsidR="00265195" w:rsidRPr="003663F7" w:rsidRDefault="00265195" w:rsidP="002651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Cs w:val="24"/>
        </w:rPr>
      </w:pPr>
      <w:r w:rsidRPr="003663F7">
        <w:rPr>
          <w:rFonts w:ascii="Arial" w:hAnsi="Arial" w:cs="Arial"/>
          <w:bCs/>
          <w:szCs w:val="24"/>
        </w:rPr>
        <w:t xml:space="preserve">A </w:t>
      </w:r>
      <w:r w:rsidR="00830BDA">
        <w:rPr>
          <w:rFonts w:ascii="Arial" w:hAnsi="Arial" w:cs="Arial"/>
          <w:bCs/>
          <w:szCs w:val="24"/>
        </w:rPr>
        <w:t>caixa Latão será em dois modelos</w:t>
      </w:r>
      <w:r w:rsidR="002E7AFF">
        <w:rPr>
          <w:rFonts w:ascii="Arial" w:hAnsi="Arial" w:cs="Arial"/>
          <w:bCs/>
          <w:szCs w:val="24"/>
        </w:rPr>
        <w:t xml:space="preserve"> com meio tampão (ver projeto)</w:t>
      </w:r>
      <w:r w:rsidR="00830BDA">
        <w:rPr>
          <w:rFonts w:ascii="Arial" w:hAnsi="Arial" w:cs="Arial"/>
          <w:bCs/>
          <w:szCs w:val="24"/>
        </w:rPr>
        <w:t>, uma 60x60</w:t>
      </w:r>
      <w:r w:rsidR="003D01D1">
        <w:rPr>
          <w:rFonts w:ascii="Arial" w:hAnsi="Arial" w:cs="Arial"/>
          <w:bCs/>
          <w:szCs w:val="24"/>
        </w:rPr>
        <w:t>x70</w:t>
      </w:r>
      <w:r w:rsidR="002E7AFF">
        <w:rPr>
          <w:rFonts w:ascii="Arial" w:hAnsi="Arial" w:cs="Arial"/>
          <w:bCs/>
          <w:szCs w:val="24"/>
        </w:rPr>
        <w:t>cm</w:t>
      </w:r>
      <w:r w:rsidR="00830BDA">
        <w:rPr>
          <w:rFonts w:ascii="Arial" w:hAnsi="Arial" w:cs="Arial"/>
          <w:bCs/>
          <w:szCs w:val="24"/>
        </w:rPr>
        <w:t xml:space="preserve"> e outra de 60x120</w:t>
      </w:r>
      <w:r w:rsidR="003D01D1">
        <w:rPr>
          <w:rFonts w:ascii="Arial" w:hAnsi="Arial" w:cs="Arial"/>
          <w:bCs/>
          <w:szCs w:val="24"/>
        </w:rPr>
        <w:t>x70</w:t>
      </w:r>
      <w:r w:rsidR="002E7AFF">
        <w:rPr>
          <w:rFonts w:ascii="Arial" w:hAnsi="Arial" w:cs="Arial"/>
          <w:bCs/>
          <w:szCs w:val="24"/>
        </w:rPr>
        <w:t>cm</w:t>
      </w:r>
      <w:r w:rsidR="00830BDA">
        <w:rPr>
          <w:rFonts w:ascii="Arial" w:hAnsi="Arial" w:cs="Arial"/>
          <w:bCs/>
          <w:szCs w:val="24"/>
        </w:rPr>
        <w:t>.</w:t>
      </w:r>
      <w:r w:rsidR="002E7AFF">
        <w:rPr>
          <w:rFonts w:ascii="Arial" w:hAnsi="Arial" w:cs="Arial"/>
          <w:bCs/>
          <w:szCs w:val="24"/>
        </w:rPr>
        <w:t xml:space="preserve"> A caixa será em Chapa 14 de Metalon. De acordo com o projeto a caixa terá dois apoios que servirá de eixo de rotação a ser encaixado nas colunas de sustentação.</w:t>
      </w:r>
      <w:r w:rsidR="00C258DA">
        <w:rPr>
          <w:rFonts w:ascii="Arial" w:hAnsi="Arial" w:cs="Arial"/>
          <w:bCs/>
          <w:szCs w:val="24"/>
        </w:rPr>
        <w:t xml:space="preserve"> Os fundos e as laterais do Latão apresentaram furos 0,5cm a 01cm de diâmetro, para escoamento de aguas pluviais e ventilação.</w:t>
      </w:r>
    </w:p>
    <w:p w:rsidR="00265195" w:rsidRPr="003663F7" w:rsidRDefault="00265195" w:rsidP="002651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Cs w:val="24"/>
        </w:rPr>
      </w:pPr>
    </w:p>
    <w:p w:rsidR="006D2607" w:rsidRPr="003663F7" w:rsidRDefault="006D2607" w:rsidP="006D26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Cs w:val="24"/>
        </w:rPr>
      </w:pPr>
      <w:r w:rsidRPr="003663F7">
        <w:rPr>
          <w:rFonts w:ascii="Arial" w:hAnsi="Arial" w:cs="Arial"/>
          <w:b/>
          <w:bCs/>
          <w:szCs w:val="24"/>
        </w:rPr>
        <w:t>3.3</w:t>
      </w:r>
      <w:r w:rsidR="00513A60" w:rsidRPr="003663F7">
        <w:rPr>
          <w:rFonts w:ascii="Arial" w:hAnsi="Arial" w:cs="Arial"/>
          <w:b/>
          <w:bCs/>
          <w:szCs w:val="24"/>
        </w:rPr>
        <w:t xml:space="preserve"> – Pintura</w:t>
      </w:r>
    </w:p>
    <w:p w:rsidR="00D729B8" w:rsidRPr="003663F7" w:rsidRDefault="008177AE" w:rsidP="006D26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  <w:szCs w:val="24"/>
        </w:rPr>
      </w:pPr>
      <w:r w:rsidRPr="003663F7">
        <w:rPr>
          <w:rFonts w:ascii="Arial" w:hAnsi="Arial" w:cs="Arial"/>
          <w:szCs w:val="24"/>
        </w:rPr>
        <w:t>Toda a estrutura</w:t>
      </w:r>
      <w:r w:rsidR="002E7AFF">
        <w:rPr>
          <w:rFonts w:ascii="Arial" w:hAnsi="Arial" w:cs="Arial"/>
          <w:szCs w:val="24"/>
        </w:rPr>
        <w:t xml:space="preserve"> (colunas e latão)</w:t>
      </w:r>
      <w:r w:rsidRPr="003663F7">
        <w:rPr>
          <w:rFonts w:ascii="Arial" w:hAnsi="Arial" w:cs="Arial"/>
          <w:szCs w:val="24"/>
        </w:rPr>
        <w:t xml:space="preserve"> </w:t>
      </w:r>
      <w:r w:rsidR="002E7AFF">
        <w:rPr>
          <w:rFonts w:ascii="Arial" w:hAnsi="Arial" w:cs="Arial"/>
          <w:szCs w:val="24"/>
        </w:rPr>
        <w:t>das lixeiras</w:t>
      </w:r>
      <w:r w:rsidRPr="003663F7">
        <w:rPr>
          <w:rFonts w:ascii="Arial" w:hAnsi="Arial" w:cs="Arial"/>
          <w:szCs w:val="24"/>
        </w:rPr>
        <w:t xml:space="preserve"> será pintada com duas “de mão” de Zarcão como base. A estrutura</w:t>
      </w:r>
      <w:r w:rsidR="002E7AFF">
        <w:rPr>
          <w:rFonts w:ascii="Arial" w:hAnsi="Arial" w:cs="Arial"/>
          <w:szCs w:val="24"/>
        </w:rPr>
        <w:t xml:space="preserve"> em geral</w:t>
      </w:r>
      <w:r w:rsidRPr="003663F7">
        <w:rPr>
          <w:rFonts w:ascii="Arial" w:hAnsi="Arial" w:cs="Arial"/>
          <w:szCs w:val="24"/>
        </w:rPr>
        <w:t xml:space="preserve"> </w:t>
      </w:r>
      <w:r w:rsidR="002E7AFF">
        <w:rPr>
          <w:rFonts w:ascii="Arial" w:hAnsi="Arial" w:cs="Arial"/>
          <w:szCs w:val="24"/>
        </w:rPr>
        <w:t>será</w:t>
      </w:r>
      <w:r w:rsidRPr="003663F7">
        <w:rPr>
          <w:rFonts w:ascii="Arial" w:hAnsi="Arial" w:cs="Arial"/>
          <w:szCs w:val="24"/>
        </w:rPr>
        <w:t xml:space="preserve"> na cor Cinza Platina (Maza). </w:t>
      </w:r>
    </w:p>
    <w:p w:rsidR="00CC4405" w:rsidRPr="003663F7" w:rsidRDefault="008177AE" w:rsidP="00C258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 w:rsidRPr="003663F7">
        <w:rPr>
          <w:rFonts w:ascii="Arial" w:hAnsi="Arial" w:cs="Arial"/>
          <w:szCs w:val="24"/>
        </w:rPr>
        <w:t xml:space="preserve">As cores da prefeitura serão representadas por faixas demarcando o contorno da </w:t>
      </w:r>
      <w:r w:rsidR="002E7AFF">
        <w:rPr>
          <w:rFonts w:ascii="Arial" w:hAnsi="Arial" w:cs="Arial"/>
          <w:szCs w:val="24"/>
        </w:rPr>
        <w:t>do latão nas quatro faces e no tampão</w:t>
      </w:r>
      <w:r w:rsidRPr="003663F7">
        <w:rPr>
          <w:rFonts w:ascii="Arial" w:hAnsi="Arial" w:cs="Arial"/>
          <w:szCs w:val="24"/>
        </w:rPr>
        <w:t xml:space="preserve">, </w:t>
      </w:r>
      <w:r w:rsidR="003D01D1">
        <w:rPr>
          <w:rFonts w:ascii="Arial" w:hAnsi="Arial" w:cs="Arial"/>
          <w:szCs w:val="24"/>
        </w:rPr>
        <w:t>um modelo (60x60x70cm</w:t>
      </w:r>
      <w:r w:rsidR="00C258DA">
        <w:rPr>
          <w:rFonts w:ascii="Arial" w:hAnsi="Arial" w:cs="Arial"/>
          <w:szCs w:val="24"/>
        </w:rPr>
        <w:t xml:space="preserve">) apresentará </w:t>
      </w:r>
      <w:r w:rsidRPr="003663F7">
        <w:rPr>
          <w:rFonts w:ascii="Arial" w:hAnsi="Arial" w:cs="Arial"/>
          <w:szCs w:val="24"/>
        </w:rPr>
        <w:t>um</w:t>
      </w:r>
      <w:r w:rsidR="00C258DA">
        <w:rPr>
          <w:rFonts w:ascii="Arial" w:hAnsi="Arial" w:cs="Arial"/>
          <w:szCs w:val="24"/>
        </w:rPr>
        <w:t xml:space="preserve">a faixa </w:t>
      </w:r>
      <w:r w:rsidRPr="003663F7">
        <w:rPr>
          <w:rFonts w:ascii="Arial" w:hAnsi="Arial" w:cs="Arial"/>
          <w:szCs w:val="24"/>
        </w:rPr>
        <w:t xml:space="preserve">na cor Vermelha (Maza) em esmalte sintético </w:t>
      </w:r>
      <w:r w:rsidR="00C258DA">
        <w:rPr>
          <w:rFonts w:ascii="Arial" w:hAnsi="Arial" w:cs="Arial"/>
          <w:szCs w:val="24"/>
        </w:rPr>
        <w:t>outro modelo</w:t>
      </w:r>
      <w:r w:rsidRPr="003663F7">
        <w:rPr>
          <w:rFonts w:ascii="Arial" w:hAnsi="Arial" w:cs="Arial"/>
          <w:szCs w:val="24"/>
        </w:rPr>
        <w:t xml:space="preserve"> </w:t>
      </w:r>
      <w:r w:rsidR="00C258DA">
        <w:rPr>
          <w:rFonts w:ascii="Arial" w:hAnsi="Arial" w:cs="Arial"/>
          <w:szCs w:val="24"/>
        </w:rPr>
        <w:t>(</w:t>
      </w:r>
      <w:r w:rsidR="003D01D1">
        <w:rPr>
          <w:rFonts w:ascii="Arial" w:hAnsi="Arial" w:cs="Arial"/>
          <w:szCs w:val="24"/>
        </w:rPr>
        <w:t>60x120x70cm</w:t>
      </w:r>
      <w:r w:rsidR="00C258DA">
        <w:rPr>
          <w:rFonts w:ascii="Arial" w:hAnsi="Arial" w:cs="Arial"/>
          <w:szCs w:val="24"/>
        </w:rPr>
        <w:t xml:space="preserve">) </w:t>
      </w:r>
      <w:r w:rsidRPr="003663F7">
        <w:rPr>
          <w:rFonts w:ascii="Arial" w:hAnsi="Arial" w:cs="Arial"/>
          <w:szCs w:val="24"/>
        </w:rPr>
        <w:t>faixa será na cor Verde Folha (Maza) em esmalte sintético. Já a logo marc</w:t>
      </w:r>
      <w:r w:rsidR="00C258DA">
        <w:rPr>
          <w:rFonts w:ascii="Arial" w:hAnsi="Arial" w:cs="Arial"/>
          <w:szCs w:val="24"/>
        </w:rPr>
        <w:t>a da prefeitura será em adesivo em ambos os modelos (ver projeto).</w:t>
      </w:r>
    </w:p>
    <w:p w:rsidR="006D2607" w:rsidRPr="003663F7" w:rsidRDefault="006D2607" w:rsidP="00300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</w:p>
    <w:p w:rsidR="001D0E6D" w:rsidRDefault="003663F7" w:rsidP="00300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Cs w:val="24"/>
          <w:u w:val="single"/>
        </w:rPr>
      </w:pPr>
      <w:r w:rsidRPr="003663F7">
        <w:rPr>
          <w:rFonts w:ascii="Arial" w:hAnsi="Arial" w:cs="Arial"/>
          <w:b/>
          <w:bCs/>
          <w:szCs w:val="24"/>
          <w:u w:val="single"/>
        </w:rPr>
        <w:t>4</w:t>
      </w:r>
      <w:r w:rsidR="00F84247" w:rsidRPr="003663F7">
        <w:rPr>
          <w:rFonts w:ascii="Arial" w:hAnsi="Arial" w:cs="Arial"/>
          <w:b/>
          <w:bCs/>
          <w:szCs w:val="24"/>
          <w:u w:val="single"/>
        </w:rPr>
        <w:t xml:space="preserve"> </w:t>
      </w:r>
      <w:r w:rsidR="00E86E1C" w:rsidRPr="003663F7">
        <w:rPr>
          <w:rFonts w:ascii="Arial" w:hAnsi="Arial" w:cs="Arial"/>
          <w:b/>
          <w:bCs/>
          <w:szCs w:val="24"/>
          <w:u w:val="single"/>
        </w:rPr>
        <w:t>–</w:t>
      </w:r>
      <w:r w:rsidR="00FF476B" w:rsidRPr="003663F7">
        <w:rPr>
          <w:rFonts w:ascii="Arial" w:hAnsi="Arial" w:cs="Arial"/>
          <w:b/>
          <w:bCs/>
          <w:szCs w:val="24"/>
          <w:u w:val="single"/>
        </w:rPr>
        <w:t xml:space="preserve"> ENTREGA</w:t>
      </w:r>
      <w:r w:rsidR="00D729B8" w:rsidRPr="003663F7">
        <w:rPr>
          <w:rFonts w:ascii="Arial" w:hAnsi="Arial" w:cs="Arial"/>
          <w:b/>
          <w:bCs/>
          <w:szCs w:val="24"/>
          <w:u w:val="single"/>
        </w:rPr>
        <w:t xml:space="preserve"> DO MOBILIÁRIO URBANO</w:t>
      </w:r>
      <w:r w:rsidR="001D0E6D" w:rsidRPr="003663F7">
        <w:rPr>
          <w:rFonts w:ascii="Arial" w:hAnsi="Arial" w:cs="Arial"/>
          <w:b/>
          <w:bCs/>
          <w:szCs w:val="24"/>
          <w:u w:val="single"/>
        </w:rPr>
        <w:t>:</w:t>
      </w:r>
    </w:p>
    <w:p w:rsidR="003663F7" w:rsidRPr="003663F7" w:rsidRDefault="003663F7" w:rsidP="00300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Cs w:val="24"/>
          <w:u w:val="single"/>
        </w:rPr>
      </w:pPr>
    </w:p>
    <w:p w:rsidR="001D0E6D" w:rsidRPr="003663F7" w:rsidRDefault="003663F7" w:rsidP="00300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Cs w:val="24"/>
        </w:rPr>
      </w:pPr>
      <w:r w:rsidRPr="003663F7">
        <w:rPr>
          <w:rFonts w:ascii="Arial" w:hAnsi="Arial" w:cs="Arial"/>
          <w:b/>
          <w:bCs/>
          <w:szCs w:val="24"/>
        </w:rPr>
        <w:t>4</w:t>
      </w:r>
      <w:r w:rsidR="00E86E1C" w:rsidRPr="003663F7">
        <w:rPr>
          <w:rFonts w:ascii="Arial" w:hAnsi="Arial" w:cs="Arial"/>
          <w:b/>
          <w:bCs/>
          <w:szCs w:val="24"/>
        </w:rPr>
        <w:t>.1</w:t>
      </w:r>
      <w:r w:rsidR="001D0E6D" w:rsidRPr="003663F7">
        <w:rPr>
          <w:rFonts w:ascii="Arial" w:hAnsi="Arial" w:cs="Arial"/>
          <w:b/>
          <w:bCs/>
          <w:szCs w:val="24"/>
        </w:rPr>
        <w:t xml:space="preserve"> </w:t>
      </w:r>
      <w:r w:rsidR="00E86E1C" w:rsidRPr="003663F7">
        <w:rPr>
          <w:rFonts w:ascii="Arial" w:hAnsi="Arial" w:cs="Arial"/>
          <w:b/>
          <w:bCs/>
          <w:szCs w:val="24"/>
        </w:rPr>
        <w:t>– V</w:t>
      </w:r>
      <w:r w:rsidR="006D2607" w:rsidRPr="003663F7">
        <w:rPr>
          <w:rFonts w:ascii="Arial" w:hAnsi="Arial" w:cs="Arial"/>
          <w:b/>
          <w:bCs/>
          <w:szCs w:val="24"/>
        </w:rPr>
        <w:t>erificação</w:t>
      </w:r>
    </w:p>
    <w:p w:rsidR="001D0E6D" w:rsidRPr="003663F7" w:rsidRDefault="006D2607" w:rsidP="003003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 w:rsidRPr="003663F7">
        <w:rPr>
          <w:rFonts w:ascii="Arial" w:hAnsi="Arial" w:cs="Arial"/>
          <w:szCs w:val="24"/>
        </w:rPr>
        <w:t xml:space="preserve">Todos as unidades de mobiliário urbano devem ser aprovadas </w:t>
      </w:r>
      <w:r w:rsidR="003663F7" w:rsidRPr="003663F7">
        <w:rPr>
          <w:rFonts w:ascii="Arial" w:hAnsi="Arial" w:cs="Arial"/>
          <w:szCs w:val="24"/>
        </w:rPr>
        <w:t>pela Fiscalização</w:t>
      </w:r>
      <w:r w:rsidRPr="003663F7">
        <w:rPr>
          <w:rFonts w:ascii="Arial" w:hAnsi="Arial" w:cs="Arial"/>
          <w:szCs w:val="24"/>
        </w:rPr>
        <w:t xml:space="preserve">, antes da entrega definitiva. Qualquer discrepância com o projeto </w:t>
      </w:r>
      <w:r w:rsidR="003663F7" w:rsidRPr="003663F7">
        <w:rPr>
          <w:rFonts w:ascii="Arial" w:hAnsi="Arial" w:cs="Arial"/>
          <w:szCs w:val="24"/>
        </w:rPr>
        <w:t>resultará na rejeição da unidade.</w:t>
      </w:r>
    </w:p>
    <w:p w:rsidR="00CC4405" w:rsidRPr="003663F7" w:rsidRDefault="00CC4405" w:rsidP="003003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</w:p>
    <w:p w:rsidR="001D0E6D" w:rsidRPr="003663F7" w:rsidRDefault="003663F7" w:rsidP="00300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Cs w:val="24"/>
        </w:rPr>
      </w:pPr>
      <w:r w:rsidRPr="003663F7">
        <w:rPr>
          <w:rFonts w:ascii="Arial" w:hAnsi="Arial" w:cs="Arial"/>
          <w:b/>
          <w:bCs/>
          <w:szCs w:val="24"/>
        </w:rPr>
        <w:t>4</w:t>
      </w:r>
      <w:r w:rsidR="00E86E1C" w:rsidRPr="003663F7">
        <w:rPr>
          <w:rFonts w:ascii="Arial" w:hAnsi="Arial" w:cs="Arial"/>
          <w:b/>
          <w:bCs/>
          <w:szCs w:val="24"/>
        </w:rPr>
        <w:t>.</w:t>
      </w:r>
      <w:r w:rsidRPr="003663F7">
        <w:rPr>
          <w:rFonts w:ascii="Arial" w:hAnsi="Arial" w:cs="Arial"/>
          <w:b/>
          <w:bCs/>
          <w:szCs w:val="24"/>
        </w:rPr>
        <w:t>2</w:t>
      </w:r>
      <w:r w:rsidR="00E86E1C" w:rsidRPr="003663F7">
        <w:rPr>
          <w:rFonts w:ascii="Arial" w:hAnsi="Arial" w:cs="Arial"/>
          <w:b/>
          <w:bCs/>
          <w:szCs w:val="24"/>
        </w:rPr>
        <w:t xml:space="preserve"> –</w:t>
      </w:r>
      <w:r w:rsidR="003D01D1">
        <w:rPr>
          <w:rFonts w:ascii="Arial" w:hAnsi="Arial" w:cs="Arial"/>
          <w:b/>
          <w:bCs/>
          <w:szCs w:val="24"/>
        </w:rPr>
        <w:t xml:space="preserve"> Reparos após a entrega de mobiliário</w:t>
      </w:r>
      <w:r w:rsidR="001D0E6D" w:rsidRPr="003663F7">
        <w:rPr>
          <w:rFonts w:ascii="Arial" w:hAnsi="Arial" w:cs="Arial"/>
          <w:b/>
          <w:bCs/>
          <w:szCs w:val="24"/>
        </w:rPr>
        <w:t>.</w:t>
      </w:r>
    </w:p>
    <w:p w:rsidR="001D0E6D" w:rsidRPr="003663F7" w:rsidRDefault="001D0E6D" w:rsidP="000524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 w:rsidRPr="003663F7">
        <w:rPr>
          <w:rFonts w:ascii="Arial" w:hAnsi="Arial" w:cs="Arial"/>
          <w:szCs w:val="24"/>
        </w:rPr>
        <w:t>No ato de lavratura do Termo de Recebimento Provisório ou no período de 30 dias após o</w:t>
      </w:r>
      <w:r w:rsidR="00CC4405" w:rsidRPr="003663F7">
        <w:rPr>
          <w:rFonts w:ascii="Arial" w:hAnsi="Arial" w:cs="Arial"/>
          <w:szCs w:val="24"/>
        </w:rPr>
        <w:t xml:space="preserve"> </w:t>
      </w:r>
      <w:r w:rsidRPr="003663F7">
        <w:rPr>
          <w:rFonts w:ascii="Arial" w:hAnsi="Arial" w:cs="Arial"/>
          <w:szCs w:val="24"/>
        </w:rPr>
        <w:t>mesmo, a Fiscalização informará a existência de defeitos ou imperfeições que venham a ser</w:t>
      </w:r>
      <w:r w:rsidR="00CC4405" w:rsidRPr="003663F7">
        <w:rPr>
          <w:rFonts w:ascii="Arial" w:hAnsi="Arial" w:cs="Arial"/>
          <w:szCs w:val="24"/>
        </w:rPr>
        <w:t xml:space="preserve"> </w:t>
      </w:r>
      <w:r w:rsidRPr="003663F7">
        <w:rPr>
          <w:rFonts w:ascii="Arial" w:hAnsi="Arial" w:cs="Arial"/>
          <w:szCs w:val="24"/>
        </w:rPr>
        <w:t>constatadas. Estes reparos devem estar concluídos antes do Recebimento Definitivo. A não</w:t>
      </w:r>
      <w:r w:rsidR="00CC4405" w:rsidRPr="003663F7">
        <w:rPr>
          <w:rFonts w:ascii="Arial" w:hAnsi="Arial" w:cs="Arial"/>
          <w:szCs w:val="24"/>
        </w:rPr>
        <w:t xml:space="preserve"> </w:t>
      </w:r>
      <w:r w:rsidR="000524A6" w:rsidRPr="003663F7">
        <w:rPr>
          <w:rFonts w:ascii="Arial" w:hAnsi="Arial" w:cs="Arial"/>
          <w:szCs w:val="24"/>
        </w:rPr>
        <w:t xml:space="preserve">conclusão em tempo destes </w:t>
      </w:r>
      <w:r w:rsidRPr="003663F7">
        <w:rPr>
          <w:rFonts w:ascii="Arial" w:hAnsi="Arial" w:cs="Arial"/>
          <w:szCs w:val="24"/>
        </w:rPr>
        <w:t>reparos significará o adiamento do Termo de Recebimento da Obra.</w:t>
      </w:r>
    </w:p>
    <w:p w:rsidR="00A3214D" w:rsidRDefault="00A3214D" w:rsidP="0030038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Cs w:val="24"/>
        </w:rPr>
      </w:pPr>
    </w:p>
    <w:p w:rsidR="003663F7" w:rsidRPr="003663F7" w:rsidRDefault="003663F7" w:rsidP="0030038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Cs w:val="24"/>
        </w:rPr>
      </w:pPr>
    </w:p>
    <w:p w:rsidR="003663F7" w:rsidRPr="003663F7" w:rsidRDefault="003663F7" w:rsidP="00300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</w:p>
    <w:p w:rsidR="00B671D2" w:rsidRPr="003663F7" w:rsidRDefault="00A3214D" w:rsidP="003663F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Cs w:val="24"/>
        </w:rPr>
      </w:pPr>
      <w:r w:rsidRPr="003663F7">
        <w:rPr>
          <w:rFonts w:ascii="Arial" w:hAnsi="Arial" w:cs="Arial"/>
          <w:szCs w:val="24"/>
        </w:rPr>
        <w:t xml:space="preserve">Várzea Grande, </w:t>
      </w:r>
      <w:r w:rsidR="00F83133">
        <w:rPr>
          <w:rFonts w:ascii="Arial" w:hAnsi="Arial" w:cs="Arial"/>
          <w:szCs w:val="24"/>
        </w:rPr>
        <w:t>11 de fevereiro de 2020</w:t>
      </w:r>
      <w:r w:rsidR="00C74BF1" w:rsidRPr="003663F7">
        <w:rPr>
          <w:rFonts w:ascii="Arial" w:hAnsi="Arial" w:cs="Arial"/>
          <w:szCs w:val="24"/>
        </w:rPr>
        <w:t>.</w:t>
      </w:r>
    </w:p>
    <w:p w:rsidR="001A1335" w:rsidRDefault="001A1335" w:rsidP="001D0E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63F7" w:rsidRPr="0043222E" w:rsidRDefault="003663F7" w:rsidP="001D0E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D0E6D" w:rsidRPr="0043222E" w:rsidRDefault="00FF476B" w:rsidP="001A13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3222E">
        <w:rPr>
          <w:rFonts w:ascii="Arial" w:hAnsi="Arial" w:cs="Arial"/>
          <w:sz w:val="24"/>
          <w:szCs w:val="24"/>
        </w:rPr>
        <w:t>__________________________________</w:t>
      </w:r>
    </w:p>
    <w:p w:rsidR="001D0E6D" w:rsidRPr="003663F7" w:rsidRDefault="001B4D30" w:rsidP="001A13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  <w:r w:rsidRPr="003663F7">
        <w:rPr>
          <w:rFonts w:ascii="Arial" w:hAnsi="Arial" w:cs="Arial"/>
          <w:szCs w:val="24"/>
        </w:rPr>
        <w:t>Icaro José Godoy de Campos Marconi</w:t>
      </w:r>
    </w:p>
    <w:p w:rsidR="001D0E6D" w:rsidRPr="003663F7" w:rsidRDefault="001B4D30" w:rsidP="001A13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  <w:r w:rsidRPr="003663F7">
        <w:rPr>
          <w:rFonts w:ascii="Arial" w:hAnsi="Arial" w:cs="Arial"/>
          <w:szCs w:val="24"/>
        </w:rPr>
        <w:t>Arquiteto e Urbanista</w:t>
      </w:r>
    </w:p>
    <w:p w:rsidR="001D0E6D" w:rsidRPr="003663F7" w:rsidRDefault="00B671D2" w:rsidP="001A13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  <w:r w:rsidRPr="003663F7">
        <w:rPr>
          <w:rFonts w:ascii="Arial" w:hAnsi="Arial" w:cs="Arial"/>
          <w:szCs w:val="24"/>
        </w:rPr>
        <w:t>C</w:t>
      </w:r>
      <w:r w:rsidR="00C74BF1" w:rsidRPr="003663F7">
        <w:rPr>
          <w:rFonts w:ascii="Arial" w:hAnsi="Arial" w:cs="Arial"/>
          <w:szCs w:val="24"/>
        </w:rPr>
        <w:t>AU</w:t>
      </w:r>
      <w:r w:rsidRPr="003663F7">
        <w:rPr>
          <w:rFonts w:ascii="Arial" w:hAnsi="Arial" w:cs="Arial"/>
          <w:szCs w:val="24"/>
        </w:rPr>
        <w:t>/MT</w:t>
      </w:r>
      <w:r w:rsidR="001D0E6D" w:rsidRPr="003663F7">
        <w:rPr>
          <w:rFonts w:ascii="Arial" w:hAnsi="Arial" w:cs="Arial"/>
          <w:szCs w:val="24"/>
        </w:rPr>
        <w:t>-</w:t>
      </w:r>
      <w:r w:rsidR="001B4D30" w:rsidRPr="003663F7">
        <w:rPr>
          <w:rFonts w:ascii="Arial" w:hAnsi="Arial" w:cs="Arial"/>
          <w:sz w:val="20"/>
        </w:rPr>
        <w:t xml:space="preserve"> </w:t>
      </w:r>
      <w:r w:rsidR="001B4D30" w:rsidRPr="003663F7">
        <w:rPr>
          <w:rFonts w:ascii="Arial" w:hAnsi="Arial" w:cs="Arial"/>
          <w:szCs w:val="24"/>
        </w:rPr>
        <w:t>158842-7</w:t>
      </w:r>
    </w:p>
    <w:sectPr w:rsidR="001D0E6D" w:rsidRPr="003663F7" w:rsidSect="003663F7">
      <w:pgSz w:w="11906" w:h="16838"/>
      <w:pgMar w:top="1417" w:right="1701" w:bottom="1417" w:left="1701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6AC" w:rsidRDefault="009946AC" w:rsidP="003663F7">
      <w:pPr>
        <w:spacing w:after="0" w:line="240" w:lineRule="auto"/>
      </w:pPr>
      <w:r>
        <w:separator/>
      </w:r>
    </w:p>
  </w:endnote>
  <w:endnote w:type="continuationSeparator" w:id="0">
    <w:p w:rsidR="009946AC" w:rsidRDefault="009946AC" w:rsidP="0036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swiss"/>
    <w:pitch w:val="default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6AC" w:rsidRDefault="009946AC" w:rsidP="003663F7">
      <w:pPr>
        <w:spacing w:after="0" w:line="240" w:lineRule="auto"/>
      </w:pPr>
      <w:r>
        <w:separator/>
      </w:r>
    </w:p>
  </w:footnote>
  <w:footnote w:type="continuationSeparator" w:id="0">
    <w:p w:rsidR="009946AC" w:rsidRDefault="009946AC" w:rsidP="00366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64E8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9246A8"/>
    <w:multiLevelType w:val="hybridMultilevel"/>
    <w:tmpl w:val="F51612D6"/>
    <w:lvl w:ilvl="0" w:tplc="9B0EE55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62618E"/>
    <w:multiLevelType w:val="multilevel"/>
    <w:tmpl w:val="883277D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52F6495"/>
    <w:multiLevelType w:val="hybridMultilevel"/>
    <w:tmpl w:val="E7205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74C90"/>
    <w:multiLevelType w:val="multilevel"/>
    <w:tmpl w:val="EBC460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B1133AD"/>
    <w:multiLevelType w:val="hybridMultilevel"/>
    <w:tmpl w:val="87FA26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E5316"/>
    <w:multiLevelType w:val="hybridMultilevel"/>
    <w:tmpl w:val="B6A8D35A"/>
    <w:lvl w:ilvl="0" w:tplc="946A3C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C1E4C"/>
    <w:multiLevelType w:val="hybridMultilevel"/>
    <w:tmpl w:val="D4962024"/>
    <w:lvl w:ilvl="0" w:tplc="5FFCA1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62EAA"/>
    <w:multiLevelType w:val="hybridMultilevel"/>
    <w:tmpl w:val="E506B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B771C"/>
    <w:multiLevelType w:val="hybridMultilevel"/>
    <w:tmpl w:val="6748D2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A1B33"/>
    <w:multiLevelType w:val="hybridMultilevel"/>
    <w:tmpl w:val="78861B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D021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1"/>
  </w:num>
  <w:num w:numId="5">
    <w:abstractNumId w:val="4"/>
  </w:num>
  <w:num w:numId="6">
    <w:abstractNumId w:val="8"/>
  </w:num>
  <w:num w:numId="7">
    <w:abstractNumId w:val="9"/>
  </w:num>
  <w:num w:numId="8">
    <w:abstractNumId w:val="3"/>
  </w:num>
  <w:num w:numId="9">
    <w:abstractNumId w:val="7"/>
  </w:num>
  <w:num w:numId="10">
    <w:abstractNumId w:val="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6D"/>
    <w:rsid w:val="000524A6"/>
    <w:rsid w:val="000814D3"/>
    <w:rsid w:val="0008297B"/>
    <w:rsid w:val="00097AAE"/>
    <w:rsid w:val="000A33FD"/>
    <w:rsid w:val="00102B82"/>
    <w:rsid w:val="00120C68"/>
    <w:rsid w:val="00146387"/>
    <w:rsid w:val="00165F99"/>
    <w:rsid w:val="001A1335"/>
    <w:rsid w:val="001A7662"/>
    <w:rsid w:val="001B2D10"/>
    <w:rsid w:val="001B32F7"/>
    <w:rsid w:val="001B4D30"/>
    <w:rsid w:val="001B5401"/>
    <w:rsid w:val="001D0E6D"/>
    <w:rsid w:val="001E4CB1"/>
    <w:rsid w:val="002122D5"/>
    <w:rsid w:val="002143E5"/>
    <w:rsid w:val="00226442"/>
    <w:rsid w:val="002279B8"/>
    <w:rsid w:val="0023613A"/>
    <w:rsid w:val="0023657E"/>
    <w:rsid w:val="00265195"/>
    <w:rsid w:val="00290CAE"/>
    <w:rsid w:val="0029576A"/>
    <w:rsid w:val="002A0D83"/>
    <w:rsid w:val="002C7CA5"/>
    <w:rsid w:val="002E7AFF"/>
    <w:rsid w:val="0030038C"/>
    <w:rsid w:val="00317B1F"/>
    <w:rsid w:val="00320BAE"/>
    <w:rsid w:val="003663F7"/>
    <w:rsid w:val="0039248D"/>
    <w:rsid w:val="003D01D1"/>
    <w:rsid w:val="003D74BC"/>
    <w:rsid w:val="003D78E7"/>
    <w:rsid w:val="00411E65"/>
    <w:rsid w:val="0043222E"/>
    <w:rsid w:val="00473909"/>
    <w:rsid w:val="0047600C"/>
    <w:rsid w:val="00480320"/>
    <w:rsid w:val="00491058"/>
    <w:rsid w:val="004B4D10"/>
    <w:rsid w:val="00501BDC"/>
    <w:rsid w:val="00502096"/>
    <w:rsid w:val="00513A60"/>
    <w:rsid w:val="00595A30"/>
    <w:rsid w:val="00640087"/>
    <w:rsid w:val="00661728"/>
    <w:rsid w:val="0066327B"/>
    <w:rsid w:val="00666102"/>
    <w:rsid w:val="006B3216"/>
    <w:rsid w:val="006B60CB"/>
    <w:rsid w:val="006D2607"/>
    <w:rsid w:val="00710547"/>
    <w:rsid w:val="00714ABF"/>
    <w:rsid w:val="007551CC"/>
    <w:rsid w:val="00755E0B"/>
    <w:rsid w:val="00770837"/>
    <w:rsid w:val="007A114F"/>
    <w:rsid w:val="007C30C9"/>
    <w:rsid w:val="007D2B89"/>
    <w:rsid w:val="007F10B9"/>
    <w:rsid w:val="007F73FD"/>
    <w:rsid w:val="008177AE"/>
    <w:rsid w:val="00820065"/>
    <w:rsid w:val="00830BDA"/>
    <w:rsid w:val="00836369"/>
    <w:rsid w:val="00895711"/>
    <w:rsid w:val="008A004B"/>
    <w:rsid w:val="008C5A19"/>
    <w:rsid w:val="008F727B"/>
    <w:rsid w:val="00975B41"/>
    <w:rsid w:val="009811E3"/>
    <w:rsid w:val="00982B01"/>
    <w:rsid w:val="009946AC"/>
    <w:rsid w:val="009A23A6"/>
    <w:rsid w:val="009F3310"/>
    <w:rsid w:val="00A26219"/>
    <w:rsid w:val="00A276A4"/>
    <w:rsid w:val="00A3214D"/>
    <w:rsid w:val="00A54E1B"/>
    <w:rsid w:val="00A62694"/>
    <w:rsid w:val="00A66A90"/>
    <w:rsid w:val="00A83536"/>
    <w:rsid w:val="00AB2C43"/>
    <w:rsid w:val="00AD4D1A"/>
    <w:rsid w:val="00AF01D8"/>
    <w:rsid w:val="00B671D2"/>
    <w:rsid w:val="00B86665"/>
    <w:rsid w:val="00B8681B"/>
    <w:rsid w:val="00BA2C0B"/>
    <w:rsid w:val="00BA5F60"/>
    <w:rsid w:val="00BA6E0F"/>
    <w:rsid w:val="00BB6440"/>
    <w:rsid w:val="00BC7566"/>
    <w:rsid w:val="00C258DA"/>
    <w:rsid w:val="00C42FC3"/>
    <w:rsid w:val="00C65099"/>
    <w:rsid w:val="00C74BF1"/>
    <w:rsid w:val="00C75769"/>
    <w:rsid w:val="00C90176"/>
    <w:rsid w:val="00CA5062"/>
    <w:rsid w:val="00CC4405"/>
    <w:rsid w:val="00CE2D4B"/>
    <w:rsid w:val="00CE3CBA"/>
    <w:rsid w:val="00D53145"/>
    <w:rsid w:val="00D729B8"/>
    <w:rsid w:val="00D75D9D"/>
    <w:rsid w:val="00D858AD"/>
    <w:rsid w:val="00DB076F"/>
    <w:rsid w:val="00DB1CEB"/>
    <w:rsid w:val="00DB4F65"/>
    <w:rsid w:val="00DD0F26"/>
    <w:rsid w:val="00DD360D"/>
    <w:rsid w:val="00DE1648"/>
    <w:rsid w:val="00E174A3"/>
    <w:rsid w:val="00E756BD"/>
    <w:rsid w:val="00E82D7B"/>
    <w:rsid w:val="00E86E1C"/>
    <w:rsid w:val="00E9667A"/>
    <w:rsid w:val="00EA441D"/>
    <w:rsid w:val="00F638FF"/>
    <w:rsid w:val="00F65192"/>
    <w:rsid w:val="00F83133"/>
    <w:rsid w:val="00F84247"/>
    <w:rsid w:val="00FA6548"/>
    <w:rsid w:val="00FD5213"/>
    <w:rsid w:val="00FD6128"/>
    <w:rsid w:val="00F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5:docId w15:val="{49260A35-56F0-45C9-8E61-1453D3FC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B2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2D1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8297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66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63F7"/>
  </w:style>
  <w:style w:type="paragraph" w:styleId="Rodap">
    <w:name w:val="footer"/>
    <w:basedOn w:val="Normal"/>
    <w:link w:val="RodapChar"/>
    <w:uiPriority w:val="99"/>
    <w:unhideWhenUsed/>
    <w:rsid w:val="00366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6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04B1B-FB60-43B8-A4C8-4741BDA8C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3833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Engenharia</dc:creator>
  <cp:lastModifiedBy>Carlino Benedito Custodio Araujo Agostinho</cp:lastModifiedBy>
  <cp:revision>2</cp:revision>
  <cp:lastPrinted>2017-04-10T12:49:00Z</cp:lastPrinted>
  <dcterms:created xsi:type="dcterms:W3CDTF">2020-04-14T16:29:00Z</dcterms:created>
  <dcterms:modified xsi:type="dcterms:W3CDTF">2020-04-14T16:29:00Z</dcterms:modified>
</cp:coreProperties>
</file>